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945"/>
        <w:tblW w:w="11088" w:type="dxa"/>
        <w:tblLook w:val="01E0" w:firstRow="1" w:lastRow="1" w:firstColumn="1" w:lastColumn="1" w:noHBand="0" w:noVBand="0"/>
      </w:tblPr>
      <w:tblGrid>
        <w:gridCol w:w="5220"/>
        <w:gridCol w:w="5868"/>
      </w:tblGrid>
      <w:tr w:rsidR="006553DD" w:rsidRPr="00F32C29" w:rsidTr="006553DD">
        <w:tc>
          <w:tcPr>
            <w:tcW w:w="5220" w:type="dxa"/>
          </w:tcPr>
          <w:p w:rsidR="006553DD" w:rsidRPr="00F32C29" w:rsidRDefault="006553DD" w:rsidP="006553DD">
            <w:pPr>
              <w:pStyle w:val="engageNYHeading2"/>
            </w:pPr>
            <w:r>
              <w:t>What is Shift 5</w:t>
            </w:r>
            <w:r w:rsidRPr="00F32C29">
              <w:t xml:space="preserve">? </w:t>
            </w:r>
          </w:p>
          <w:p w:rsidR="006553DD" w:rsidRPr="00F32C29" w:rsidRDefault="006553DD" w:rsidP="006553DD">
            <w:pPr>
              <w:rPr>
                <w:b/>
              </w:rPr>
            </w:pPr>
          </w:p>
          <w:p w:rsidR="006553DD" w:rsidRPr="00F32C29" w:rsidRDefault="006553DD" w:rsidP="006553DD">
            <w:pPr>
              <w:rPr>
                <w:b/>
              </w:rPr>
            </w:pPr>
          </w:p>
          <w:p w:rsidR="006553DD" w:rsidRPr="00F32C29" w:rsidRDefault="006553DD" w:rsidP="006553DD">
            <w:pPr>
              <w:rPr>
                <w:b/>
              </w:rPr>
            </w:pPr>
          </w:p>
          <w:p w:rsidR="006553DD" w:rsidRDefault="006553DD" w:rsidP="006553DD">
            <w:pPr>
              <w:rPr>
                <w:b/>
              </w:rPr>
            </w:pPr>
          </w:p>
          <w:p w:rsidR="006553DD" w:rsidRDefault="006553DD" w:rsidP="006553DD">
            <w:pPr>
              <w:rPr>
                <w:b/>
              </w:rPr>
            </w:pPr>
          </w:p>
          <w:p w:rsidR="006553DD" w:rsidRPr="00F32C29" w:rsidRDefault="006553DD" w:rsidP="006553DD">
            <w:pPr>
              <w:rPr>
                <w:b/>
              </w:rPr>
            </w:pPr>
          </w:p>
        </w:tc>
        <w:tc>
          <w:tcPr>
            <w:tcW w:w="5868" w:type="dxa"/>
          </w:tcPr>
          <w:p w:rsidR="006553DD" w:rsidRPr="00F32C29" w:rsidRDefault="006553DD" w:rsidP="006553DD">
            <w:pPr>
              <w:rPr>
                <w:b/>
              </w:rPr>
            </w:pPr>
          </w:p>
        </w:tc>
      </w:tr>
      <w:tr w:rsidR="006553DD" w:rsidRPr="00F32C29" w:rsidTr="006553DD">
        <w:tc>
          <w:tcPr>
            <w:tcW w:w="5220" w:type="dxa"/>
          </w:tcPr>
          <w:p w:rsidR="006553DD" w:rsidRDefault="006553DD" w:rsidP="006553DD">
            <w:pPr>
              <w:pStyle w:val="engageNYHeading2"/>
            </w:pPr>
            <w:r w:rsidRPr="0054112F">
              <w:t>What will this mean we have to change about our practice</w:t>
            </w:r>
            <w:r>
              <w:t xml:space="preserve"> in teaching Social Studies</w:t>
            </w:r>
            <w:r w:rsidRPr="0054112F">
              <w:t>?</w:t>
            </w:r>
            <w:r>
              <w:t xml:space="preserve">  </w:t>
            </w:r>
          </w:p>
          <w:p w:rsidR="006553DD" w:rsidRPr="0054112F" w:rsidRDefault="006553DD" w:rsidP="006553DD">
            <w:pPr>
              <w:pStyle w:val="engageNYHeading2"/>
            </w:pPr>
            <w:r>
              <w:t>What does it mean in terms of the practice of our colleagues in other disciplines?</w:t>
            </w:r>
          </w:p>
          <w:p w:rsidR="006553DD" w:rsidRPr="00F32C29" w:rsidRDefault="006553DD" w:rsidP="006553DD">
            <w:pPr>
              <w:rPr>
                <w:b/>
              </w:rPr>
            </w:pPr>
          </w:p>
          <w:p w:rsidR="006553DD" w:rsidRPr="00F32C29" w:rsidRDefault="006553DD" w:rsidP="006553DD">
            <w:pPr>
              <w:rPr>
                <w:b/>
              </w:rPr>
            </w:pPr>
          </w:p>
          <w:p w:rsidR="006553DD" w:rsidRPr="00F32C29" w:rsidRDefault="006553DD" w:rsidP="006553DD">
            <w:pPr>
              <w:rPr>
                <w:b/>
              </w:rPr>
            </w:pPr>
          </w:p>
          <w:p w:rsidR="006553DD" w:rsidRDefault="006553DD" w:rsidP="006553DD">
            <w:pPr>
              <w:rPr>
                <w:b/>
              </w:rPr>
            </w:pPr>
          </w:p>
          <w:p w:rsidR="006553DD" w:rsidRDefault="006553DD" w:rsidP="006553DD">
            <w:pPr>
              <w:rPr>
                <w:b/>
              </w:rPr>
            </w:pPr>
          </w:p>
          <w:p w:rsidR="006553DD" w:rsidRDefault="006553DD" w:rsidP="006553DD">
            <w:pPr>
              <w:rPr>
                <w:b/>
              </w:rPr>
            </w:pPr>
          </w:p>
          <w:p w:rsidR="006553DD" w:rsidRDefault="006553DD" w:rsidP="006553DD">
            <w:pPr>
              <w:rPr>
                <w:b/>
              </w:rPr>
            </w:pPr>
          </w:p>
          <w:p w:rsidR="006553DD" w:rsidRPr="00F32C29" w:rsidRDefault="006553DD" w:rsidP="006553DD">
            <w:pPr>
              <w:rPr>
                <w:b/>
              </w:rPr>
            </w:pPr>
          </w:p>
        </w:tc>
        <w:tc>
          <w:tcPr>
            <w:tcW w:w="5868" w:type="dxa"/>
          </w:tcPr>
          <w:p w:rsidR="006553DD" w:rsidRPr="00F32C29" w:rsidRDefault="006553DD" w:rsidP="006553DD">
            <w:pPr>
              <w:rPr>
                <w:b/>
              </w:rPr>
            </w:pPr>
          </w:p>
        </w:tc>
      </w:tr>
      <w:tr w:rsidR="006553DD" w:rsidRPr="00F32C29" w:rsidTr="006553DD">
        <w:tc>
          <w:tcPr>
            <w:tcW w:w="5220" w:type="dxa"/>
          </w:tcPr>
          <w:p w:rsidR="006553DD" w:rsidRPr="00F32C29" w:rsidRDefault="006553DD" w:rsidP="006553DD">
            <w:pPr>
              <w:pStyle w:val="engageNYHeading2"/>
            </w:pPr>
            <w:r w:rsidRPr="00DF784E">
              <w:t>What challenges will we face as w</w:t>
            </w:r>
            <w:r>
              <w:t>e make this shift?</w:t>
            </w:r>
          </w:p>
          <w:p w:rsidR="006553DD" w:rsidRPr="00F32C29" w:rsidRDefault="006553DD" w:rsidP="006553DD">
            <w:pPr>
              <w:rPr>
                <w:b/>
              </w:rPr>
            </w:pPr>
          </w:p>
          <w:p w:rsidR="006553DD" w:rsidRPr="00F32C29" w:rsidRDefault="006553DD" w:rsidP="006553DD">
            <w:pPr>
              <w:rPr>
                <w:b/>
              </w:rPr>
            </w:pPr>
          </w:p>
          <w:p w:rsidR="006553DD" w:rsidRPr="00F32C29" w:rsidRDefault="006553DD" w:rsidP="006553DD">
            <w:pPr>
              <w:rPr>
                <w:b/>
              </w:rPr>
            </w:pPr>
          </w:p>
          <w:p w:rsidR="006553DD" w:rsidRDefault="006553DD" w:rsidP="006553DD">
            <w:pPr>
              <w:rPr>
                <w:b/>
              </w:rPr>
            </w:pPr>
          </w:p>
          <w:p w:rsidR="006553DD" w:rsidRDefault="006553DD" w:rsidP="006553DD">
            <w:pPr>
              <w:rPr>
                <w:b/>
              </w:rPr>
            </w:pPr>
          </w:p>
          <w:p w:rsidR="006553DD" w:rsidRDefault="006553DD" w:rsidP="006553DD">
            <w:pPr>
              <w:rPr>
                <w:b/>
              </w:rPr>
            </w:pPr>
          </w:p>
          <w:p w:rsidR="006553DD" w:rsidRPr="00F32C29" w:rsidRDefault="006553DD" w:rsidP="006553DD">
            <w:pPr>
              <w:rPr>
                <w:b/>
              </w:rPr>
            </w:pPr>
          </w:p>
          <w:p w:rsidR="006553DD" w:rsidRPr="00F32C29" w:rsidRDefault="006553DD" w:rsidP="006553DD">
            <w:pPr>
              <w:rPr>
                <w:b/>
              </w:rPr>
            </w:pPr>
          </w:p>
        </w:tc>
        <w:tc>
          <w:tcPr>
            <w:tcW w:w="5868" w:type="dxa"/>
          </w:tcPr>
          <w:p w:rsidR="006553DD" w:rsidRPr="00F32C29" w:rsidRDefault="006553DD" w:rsidP="006553DD">
            <w:pPr>
              <w:rPr>
                <w:b/>
              </w:rPr>
            </w:pPr>
          </w:p>
        </w:tc>
      </w:tr>
      <w:tr w:rsidR="006553DD" w:rsidRPr="00F32C29" w:rsidTr="006553DD">
        <w:tc>
          <w:tcPr>
            <w:tcW w:w="5220" w:type="dxa"/>
          </w:tcPr>
          <w:p w:rsidR="006553DD" w:rsidRPr="008F11E5" w:rsidRDefault="006553DD" w:rsidP="006553DD">
            <w:pPr>
              <w:pStyle w:val="engageNYHeading2"/>
            </w:pPr>
            <w:r w:rsidRPr="008F11E5">
              <w:t>What prompts, materials, and supports need to be provided so that students become curious and precise investigative reporters who uncover facts, draw conclusions, make arguments, and analyze the work of others?</w:t>
            </w:r>
          </w:p>
          <w:p w:rsidR="006553DD" w:rsidRPr="00F32C29" w:rsidRDefault="006553DD" w:rsidP="006553DD">
            <w:pPr>
              <w:rPr>
                <w:b/>
              </w:rPr>
            </w:pPr>
          </w:p>
          <w:p w:rsidR="006553DD" w:rsidRPr="00F32C29" w:rsidRDefault="006553DD" w:rsidP="006553DD">
            <w:pPr>
              <w:rPr>
                <w:b/>
              </w:rPr>
            </w:pPr>
          </w:p>
          <w:p w:rsidR="006553DD" w:rsidRPr="00F32C29" w:rsidRDefault="006553DD" w:rsidP="006553DD">
            <w:pPr>
              <w:rPr>
                <w:b/>
              </w:rPr>
            </w:pPr>
          </w:p>
          <w:p w:rsidR="006553DD" w:rsidRPr="00F32C29" w:rsidRDefault="006553DD" w:rsidP="006553DD">
            <w:pPr>
              <w:rPr>
                <w:b/>
              </w:rPr>
            </w:pPr>
          </w:p>
          <w:p w:rsidR="006553DD" w:rsidRDefault="006553DD" w:rsidP="006553DD">
            <w:pPr>
              <w:rPr>
                <w:b/>
              </w:rPr>
            </w:pPr>
          </w:p>
          <w:p w:rsidR="006553DD" w:rsidRDefault="006553DD" w:rsidP="006553DD">
            <w:pPr>
              <w:rPr>
                <w:b/>
              </w:rPr>
            </w:pPr>
          </w:p>
          <w:p w:rsidR="006553DD" w:rsidRDefault="006553DD" w:rsidP="006553DD">
            <w:pPr>
              <w:rPr>
                <w:b/>
              </w:rPr>
            </w:pPr>
          </w:p>
          <w:p w:rsidR="006553DD" w:rsidRPr="00F32C29" w:rsidRDefault="006553DD" w:rsidP="006553DD">
            <w:pPr>
              <w:rPr>
                <w:b/>
              </w:rPr>
            </w:pPr>
          </w:p>
        </w:tc>
        <w:tc>
          <w:tcPr>
            <w:tcW w:w="5868" w:type="dxa"/>
          </w:tcPr>
          <w:p w:rsidR="006553DD" w:rsidRPr="00F32C29" w:rsidRDefault="006553DD" w:rsidP="006553DD">
            <w:pPr>
              <w:rPr>
                <w:b/>
              </w:rPr>
            </w:pPr>
          </w:p>
        </w:tc>
      </w:tr>
    </w:tbl>
    <w:p w:rsidR="00D43E77" w:rsidRPr="006553DD" w:rsidRDefault="006553DD">
      <w:pPr>
        <w:rPr>
          <w:b/>
          <w:sz w:val="28"/>
        </w:rPr>
      </w:pPr>
      <w:r w:rsidRPr="006553DD">
        <w:rPr>
          <w:b/>
          <w:sz w:val="28"/>
        </w:rPr>
        <w:t>Common Core in ELA/Literacy: Shift 5 (Wr</w:t>
      </w:r>
      <w:bookmarkStart w:id="0" w:name="_GoBack"/>
      <w:bookmarkEnd w:id="0"/>
      <w:r w:rsidRPr="006553DD">
        <w:rPr>
          <w:b/>
          <w:sz w:val="28"/>
        </w:rPr>
        <w:t>iting from Sources)</w:t>
      </w:r>
    </w:p>
    <w:sectPr w:rsidR="00D43E77" w:rsidRPr="006553DD" w:rsidSect="006553D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DD"/>
    <w:rsid w:val="006553DD"/>
    <w:rsid w:val="00D4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DD"/>
    <w:pPr>
      <w:spacing w:after="0" w:line="240" w:lineRule="auto"/>
    </w:pPr>
    <w:rPr>
      <w:rFonts w:ascii="Cambria" w:eastAsia="MS Minngs"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ageNYHeading2">
    <w:name w:val="engageNY_Heading_2"/>
    <w:basedOn w:val="Normal"/>
    <w:rsid w:val="006553DD"/>
    <w:pPr>
      <w:spacing w:after="120" w:line="260" w:lineRule="exact"/>
      <w:ind w:left="-90"/>
    </w:pPr>
    <w:rPr>
      <w:rFonts w:ascii="Rockwell" w:hAnsi="Rockwell"/>
      <w:color w:val="6F0000"/>
      <w:sz w:val="26"/>
      <w:szCs w:val="26"/>
    </w:rPr>
  </w:style>
  <w:style w:type="table" w:styleId="TableGrid">
    <w:name w:val="Table Grid"/>
    <w:basedOn w:val="TableNormal"/>
    <w:rsid w:val="006553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DD"/>
    <w:pPr>
      <w:spacing w:after="0" w:line="240" w:lineRule="auto"/>
    </w:pPr>
    <w:rPr>
      <w:rFonts w:ascii="Cambria" w:eastAsia="MS Minngs"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ageNYHeading2">
    <w:name w:val="engageNY_Heading_2"/>
    <w:basedOn w:val="Normal"/>
    <w:rsid w:val="006553DD"/>
    <w:pPr>
      <w:spacing w:after="120" w:line="260" w:lineRule="exact"/>
      <w:ind w:left="-90"/>
    </w:pPr>
    <w:rPr>
      <w:rFonts w:ascii="Rockwell" w:hAnsi="Rockwell"/>
      <w:color w:val="6F0000"/>
      <w:sz w:val="26"/>
      <w:szCs w:val="26"/>
    </w:rPr>
  </w:style>
  <w:style w:type="table" w:styleId="TableGrid">
    <w:name w:val="Table Grid"/>
    <w:basedOn w:val="TableNormal"/>
    <w:rsid w:val="006553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1</cp:revision>
  <dcterms:created xsi:type="dcterms:W3CDTF">2011-09-29T19:09:00Z</dcterms:created>
  <dcterms:modified xsi:type="dcterms:W3CDTF">2011-09-29T19:11:00Z</dcterms:modified>
</cp:coreProperties>
</file>