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2C" w:rsidRPr="00C626B2" w:rsidRDefault="00C626B2" w:rsidP="00C626B2">
      <w:pPr>
        <w:spacing w:after="0"/>
        <w:rPr>
          <w:rFonts w:ascii="Verdana" w:hAnsi="Verdana"/>
          <w:b/>
        </w:rPr>
      </w:pPr>
      <w:r w:rsidRPr="00C626B2">
        <w:rPr>
          <w:rFonts w:ascii="Verdana" w:hAnsi="Verdana"/>
          <w:b/>
        </w:rPr>
        <w:t>CCLS for ELA/Literacy in History/SS, Science and Technical Areas</w:t>
      </w:r>
    </w:p>
    <w:p w:rsidR="00C626B2" w:rsidRDefault="00C626B2" w:rsidP="00C626B2">
      <w:pPr>
        <w:spacing w:after="0"/>
        <w:rPr>
          <w:rFonts w:ascii="Verdana" w:hAnsi="Verdana"/>
          <w:b/>
        </w:rPr>
      </w:pPr>
      <w:r w:rsidRPr="00C626B2">
        <w:rPr>
          <w:rFonts w:ascii="Verdana" w:hAnsi="Verdana"/>
          <w:b/>
        </w:rPr>
        <w:t>College and Career Readiness Anchor Standards for Writing</w:t>
      </w:r>
    </w:p>
    <w:p w:rsidR="00C626B2" w:rsidRDefault="00C626B2" w:rsidP="00C626B2">
      <w:pPr>
        <w:spacing w:after="0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626B2" w:rsidTr="00C626B2">
        <w:tc>
          <w:tcPr>
            <w:tcW w:w="4872" w:type="dxa"/>
            <w:shd w:val="clear" w:color="auto" w:fill="F2F2F2" w:themeFill="background1" w:themeFillShade="F2"/>
          </w:tcPr>
          <w:p w:rsidR="00C626B2" w:rsidRDefault="00C626B2" w:rsidP="00C626B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Anchor Standard</w:t>
            </w:r>
          </w:p>
        </w:tc>
        <w:tc>
          <w:tcPr>
            <w:tcW w:w="4872" w:type="dxa"/>
            <w:shd w:val="clear" w:color="auto" w:fill="F2F2F2" w:themeFill="background1" w:themeFillShade="F2"/>
          </w:tcPr>
          <w:p w:rsidR="00C626B2" w:rsidRDefault="00C626B2" w:rsidP="00C626B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What I do now…</w:t>
            </w:r>
          </w:p>
        </w:tc>
        <w:tc>
          <w:tcPr>
            <w:tcW w:w="4872" w:type="dxa"/>
            <w:shd w:val="clear" w:color="auto" w:fill="F2F2F2" w:themeFill="background1" w:themeFillShade="F2"/>
          </w:tcPr>
          <w:p w:rsidR="00C626B2" w:rsidRDefault="00C626B2" w:rsidP="00C626B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What I should start to do…</w:t>
            </w:r>
          </w:p>
        </w:tc>
      </w:tr>
      <w:tr w:rsidR="00C626B2" w:rsidTr="00C626B2">
        <w:tc>
          <w:tcPr>
            <w:tcW w:w="4872" w:type="dxa"/>
          </w:tcPr>
          <w:p w:rsidR="00C626B2" w:rsidRDefault="00C626B2" w:rsidP="00C626B2">
            <w:pPr>
              <w:rPr>
                <w:rFonts w:ascii="Verdana" w:hAnsi="Verdana"/>
                <w:b/>
              </w:rPr>
            </w:pPr>
            <w:r w:rsidRPr="007B1789">
              <w:rPr>
                <w:rFonts w:ascii="Verdana" w:hAnsi="Verdana"/>
                <w:b/>
                <w:sz w:val="20"/>
              </w:rPr>
              <w:t>Text Types and Purposes</w:t>
            </w:r>
          </w:p>
        </w:tc>
        <w:tc>
          <w:tcPr>
            <w:tcW w:w="4872" w:type="dxa"/>
          </w:tcPr>
          <w:p w:rsidR="00C626B2" w:rsidRDefault="00C626B2" w:rsidP="00C626B2">
            <w:pPr>
              <w:rPr>
                <w:rFonts w:ascii="Verdana" w:hAnsi="Verdana"/>
                <w:b/>
              </w:rPr>
            </w:pPr>
          </w:p>
        </w:tc>
        <w:tc>
          <w:tcPr>
            <w:tcW w:w="4872" w:type="dxa"/>
          </w:tcPr>
          <w:p w:rsidR="00C626B2" w:rsidRDefault="00C626B2" w:rsidP="00C626B2">
            <w:pPr>
              <w:rPr>
                <w:rFonts w:ascii="Verdana" w:hAnsi="Verdana"/>
                <w:b/>
              </w:rPr>
            </w:pPr>
          </w:p>
        </w:tc>
      </w:tr>
      <w:tr w:rsidR="00C626B2" w:rsidTr="00C626B2">
        <w:tc>
          <w:tcPr>
            <w:tcW w:w="4872" w:type="dxa"/>
          </w:tcPr>
          <w:p w:rsidR="00C626B2" w:rsidRDefault="00C626B2" w:rsidP="00C626B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C626B2">
              <w:rPr>
                <w:rFonts w:ascii="Verdana" w:hAnsi="Verdana"/>
              </w:rPr>
              <w:t>Write arguments to support claims in an analysis of substantive topics or texts, using valid reasoning and relevant and sufficient evidence.</w:t>
            </w:r>
          </w:p>
          <w:p w:rsidR="00C626B2" w:rsidRPr="00C626B2" w:rsidRDefault="00C626B2" w:rsidP="00C626B2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4872" w:type="dxa"/>
          </w:tcPr>
          <w:p w:rsidR="00C626B2" w:rsidRDefault="00C626B2" w:rsidP="00C626B2">
            <w:pPr>
              <w:rPr>
                <w:rFonts w:ascii="Verdana" w:hAnsi="Verdana"/>
                <w:b/>
              </w:rPr>
            </w:pPr>
          </w:p>
        </w:tc>
        <w:tc>
          <w:tcPr>
            <w:tcW w:w="4872" w:type="dxa"/>
          </w:tcPr>
          <w:p w:rsidR="00C626B2" w:rsidRDefault="00C626B2" w:rsidP="00C626B2">
            <w:pPr>
              <w:rPr>
                <w:rFonts w:ascii="Verdana" w:hAnsi="Verdana"/>
                <w:b/>
              </w:rPr>
            </w:pPr>
          </w:p>
        </w:tc>
      </w:tr>
      <w:tr w:rsidR="00C626B2" w:rsidTr="00C626B2">
        <w:tc>
          <w:tcPr>
            <w:tcW w:w="4872" w:type="dxa"/>
          </w:tcPr>
          <w:p w:rsidR="00C626B2" w:rsidRDefault="00C626B2" w:rsidP="00C626B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C626B2">
              <w:rPr>
                <w:rFonts w:ascii="Verdana" w:hAnsi="Verdana"/>
              </w:rPr>
              <w:t>Write informative/explanatory texts to examine and convey complex ideas and information clearly and accurately through the effective selection, organization, and analysis of content</w:t>
            </w:r>
            <w:r>
              <w:rPr>
                <w:rFonts w:ascii="Verdana" w:hAnsi="Verdana"/>
              </w:rPr>
              <w:t>.</w:t>
            </w:r>
          </w:p>
          <w:p w:rsidR="00C626B2" w:rsidRPr="00C626B2" w:rsidRDefault="00C626B2" w:rsidP="00C626B2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4872" w:type="dxa"/>
          </w:tcPr>
          <w:p w:rsidR="00C626B2" w:rsidRDefault="00C626B2" w:rsidP="00C626B2">
            <w:pPr>
              <w:rPr>
                <w:rFonts w:ascii="Verdana" w:hAnsi="Verdana"/>
                <w:b/>
              </w:rPr>
            </w:pPr>
          </w:p>
        </w:tc>
        <w:tc>
          <w:tcPr>
            <w:tcW w:w="4872" w:type="dxa"/>
          </w:tcPr>
          <w:p w:rsidR="00C626B2" w:rsidRDefault="00C626B2" w:rsidP="00C626B2">
            <w:pPr>
              <w:rPr>
                <w:rFonts w:ascii="Verdana" w:hAnsi="Verdana"/>
                <w:b/>
              </w:rPr>
            </w:pPr>
          </w:p>
        </w:tc>
      </w:tr>
      <w:tr w:rsidR="00C626B2" w:rsidTr="00C626B2">
        <w:tc>
          <w:tcPr>
            <w:tcW w:w="4872" w:type="dxa"/>
          </w:tcPr>
          <w:p w:rsidR="00C626B2" w:rsidRDefault="00C626B2" w:rsidP="00C626B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C626B2">
              <w:rPr>
                <w:rFonts w:ascii="Verdana" w:hAnsi="Verdana"/>
              </w:rPr>
              <w:t>Write narratives to develop real or imagined experiences or events using effective technique, well-chosen details, and well-structured event sequences.</w:t>
            </w:r>
          </w:p>
          <w:p w:rsidR="00C626B2" w:rsidRPr="00C626B2" w:rsidRDefault="00C626B2" w:rsidP="00C626B2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4872" w:type="dxa"/>
          </w:tcPr>
          <w:p w:rsidR="00C626B2" w:rsidRDefault="00C626B2" w:rsidP="00C626B2">
            <w:pPr>
              <w:rPr>
                <w:rFonts w:ascii="Verdana" w:hAnsi="Verdana"/>
                <w:b/>
              </w:rPr>
            </w:pPr>
          </w:p>
        </w:tc>
        <w:tc>
          <w:tcPr>
            <w:tcW w:w="4872" w:type="dxa"/>
          </w:tcPr>
          <w:p w:rsidR="00C626B2" w:rsidRDefault="00C626B2" w:rsidP="00C626B2">
            <w:pPr>
              <w:rPr>
                <w:rFonts w:ascii="Verdana" w:hAnsi="Verdana"/>
                <w:b/>
              </w:rPr>
            </w:pPr>
          </w:p>
        </w:tc>
      </w:tr>
      <w:tr w:rsidR="00C626B2" w:rsidTr="00C626B2">
        <w:tc>
          <w:tcPr>
            <w:tcW w:w="4872" w:type="dxa"/>
          </w:tcPr>
          <w:p w:rsidR="00C626B2" w:rsidRDefault="00C626B2" w:rsidP="00C626B2">
            <w:pPr>
              <w:rPr>
                <w:rFonts w:ascii="Verdana" w:hAnsi="Verdana"/>
                <w:b/>
              </w:rPr>
            </w:pPr>
            <w:r w:rsidRPr="007B1789">
              <w:rPr>
                <w:rFonts w:ascii="Verdana" w:hAnsi="Verdana"/>
                <w:b/>
                <w:sz w:val="20"/>
              </w:rPr>
              <w:t>Production and Distribution of Writing</w:t>
            </w:r>
          </w:p>
        </w:tc>
        <w:tc>
          <w:tcPr>
            <w:tcW w:w="4872" w:type="dxa"/>
          </w:tcPr>
          <w:p w:rsidR="00C626B2" w:rsidRDefault="00C626B2" w:rsidP="00C626B2">
            <w:pPr>
              <w:rPr>
                <w:rFonts w:ascii="Verdana" w:hAnsi="Verdana"/>
                <w:b/>
              </w:rPr>
            </w:pPr>
          </w:p>
        </w:tc>
        <w:tc>
          <w:tcPr>
            <w:tcW w:w="4872" w:type="dxa"/>
          </w:tcPr>
          <w:p w:rsidR="00C626B2" w:rsidRDefault="00C626B2" w:rsidP="00C626B2">
            <w:pPr>
              <w:rPr>
                <w:rFonts w:ascii="Verdana" w:hAnsi="Verdana"/>
                <w:b/>
              </w:rPr>
            </w:pPr>
          </w:p>
        </w:tc>
      </w:tr>
      <w:tr w:rsidR="00C626B2" w:rsidTr="00C626B2">
        <w:tc>
          <w:tcPr>
            <w:tcW w:w="4872" w:type="dxa"/>
          </w:tcPr>
          <w:p w:rsidR="00C626B2" w:rsidRDefault="00C626B2" w:rsidP="00C626B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Produce clear </w:t>
            </w:r>
            <w:proofErr w:type="gramStart"/>
            <w:r>
              <w:rPr>
                <w:rFonts w:ascii="Verdana" w:hAnsi="Verdana"/>
              </w:rPr>
              <w:t>an</w:t>
            </w:r>
            <w:proofErr w:type="gramEnd"/>
            <w:r>
              <w:rPr>
                <w:rFonts w:ascii="Verdana" w:hAnsi="Verdana"/>
              </w:rPr>
              <w:t xml:space="preserve"> coherent writing in which the development, organization and style are appropriate to task, purpose, and audience.</w:t>
            </w:r>
          </w:p>
          <w:p w:rsidR="00C626B2" w:rsidRPr="00C626B2" w:rsidRDefault="00C626B2" w:rsidP="00C626B2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4872" w:type="dxa"/>
          </w:tcPr>
          <w:p w:rsidR="00C626B2" w:rsidRDefault="00C626B2" w:rsidP="00C626B2">
            <w:pPr>
              <w:rPr>
                <w:rFonts w:ascii="Verdana" w:hAnsi="Verdana"/>
                <w:b/>
              </w:rPr>
            </w:pPr>
          </w:p>
        </w:tc>
        <w:tc>
          <w:tcPr>
            <w:tcW w:w="4872" w:type="dxa"/>
          </w:tcPr>
          <w:p w:rsidR="00C626B2" w:rsidRDefault="00C626B2" w:rsidP="00C626B2">
            <w:pPr>
              <w:rPr>
                <w:rFonts w:ascii="Verdana" w:hAnsi="Verdana"/>
                <w:b/>
              </w:rPr>
            </w:pPr>
          </w:p>
        </w:tc>
      </w:tr>
      <w:tr w:rsidR="00C626B2" w:rsidTr="00C626B2">
        <w:tc>
          <w:tcPr>
            <w:tcW w:w="4872" w:type="dxa"/>
          </w:tcPr>
          <w:p w:rsidR="00C626B2" w:rsidRDefault="00C626B2" w:rsidP="00C626B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Develop and strengthen writing as needed by planning, revising, editing, rewriting or trying a new approach.</w:t>
            </w:r>
          </w:p>
          <w:p w:rsidR="00C626B2" w:rsidRPr="00C626B2" w:rsidRDefault="00C626B2" w:rsidP="00C626B2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4872" w:type="dxa"/>
          </w:tcPr>
          <w:p w:rsidR="00C626B2" w:rsidRDefault="00C626B2" w:rsidP="00C626B2">
            <w:pPr>
              <w:rPr>
                <w:rFonts w:ascii="Verdana" w:hAnsi="Verdana"/>
                <w:b/>
              </w:rPr>
            </w:pPr>
          </w:p>
        </w:tc>
        <w:tc>
          <w:tcPr>
            <w:tcW w:w="4872" w:type="dxa"/>
          </w:tcPr>
          <w:p w:rsidR="00C626B2" w:rsidRDefault="00C626B2" w:rsidP="00C626B2">
            <w:pPr>
              <w:rPr>
                <w:rFonts w:ascii="Verdana" w:hAnsi="Verdana"/>
                <w:b/>
              </w:rPr>
            </w:pPr>
          </w:p>
        </w:tc>
      </w:tr>
      <w:tr w:rsidR="00C626B2" w:rsidTr="00C626B2">
        <w:tc>
          <w:tcPr>
            <w:tcW w:w="4872" w:type="dxa"/>
          </w:tcPr>
          <w:p w:rsidR="00C626B2" w:rsidRDefault="00C626B2" w:rsidP="00C626B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Use technology, including the Internet, to produce and publish writing and to interact and collaborate with others.</w:t>
            </w:r>
          </w:p>
          <w:p w:rsidR="007B1789" w:rsidRDefault="007B1789" w:rsidP="007B1789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4872" w:type="dxa"/>
          </w:tcPr>
          <w:p w:rsidR="00C626B2" w:rsidRDefault="00C626B2" w:rsidP="00C626B2">
            <w:pPr>
              <w:rPr>
                <w:rFonts w:ascii="Verdana" w:hAnsi="Verdana"/>
                <w:b/>
              </w:rPr>
            </w:pPr>
          </w:p>
        </w:tc>
        <w:tc>
          <w:tcPr>
            <w:tcW w:w="4872" w:type="dxa"/>
          </w:tcPr>
          <w:p w:rsidR="00C626B2" w:rsidRDefault="00C626B2" w:rsidP="00C626B2">
            <w:pPr>
              <w:rPr>
                <w:rFonts w:ascii="Verdana" w:hAnsi="Verdana"/>
                <w:b/>
              </w:rPr>
            </w:pPr>
          </w:p>
        </w:tc>
      </w:tr>
    </w:tbl>
    <w:p w:rsidR="007B1789" w:rsidRPr="00C626B2" w:rsidRDefault="007B1789" w:rsidP="007B1789">
      <w:pPr>
        <w:spacing w:after="0"/>
        <w:rPr>
          <w:rFonts w:ascii="Verdana" w:hAnsi="Verdana"/>
          <w:b/>
        </w:rPr>
      </w:pPr>
      <w:r w:rsidRPr="00C626B2">
        <w:rPr>
          <w:rFonts w:ascii="Verdana" w:hAnsi="Verdana"/>
          <w:b/>
        </w:rPr>
        <w:lastRenderedPageBreak/>
        <w:t>CCLS for ELA/Literacy in History/SS, Science and Technical Areas</w:t>
      </w:r>
    </w:p>
    <w:p w:rsidR="007B1789" w:rsidRDefault="007B1789" w:rsidP="007B1789">
      <w:pPr>
        <w:spacing w:after="0"/>
        <w:rPr>
          <w:rFonts w:ascii="Verdana" w:hAnsi="Verdana"/>
          <w:b/>
        </w:rPr>
      </w:pPr>
      <w:r w:rsidRPr="00C626B2">
        <w:rPr>
          <w:rFonts w:ascii="Verdana" w:hAnsi="Verdana"/>
          <w:b/>
        </w:rPr>
        <w:t>College and Career Readiness Anchor Standards for Writing</w:t>
      </w:r>
    </w:p>
    <w:p w:rsidR="007B1789" w:rsidRDefault="007B1789" w:rsidP="00C626B2">
      <w:pPr>
        <w:spacing w:after="0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7B1789" w:rsidTr="00481CE0">
        <w:tc>
          <w:tcPr>
            <w:tcW w:w="4872" w:type="dxa"/>
            <w:shd w:val="clear" w:color="auto" w:fill="F2F2F2" w:themeFill="background1" w:themeFillShade="F2"/>
          </w:tcPr>
          <w:p w:rsidR="007B1789" w:rsidRDefault="007B1789" w:rsidP="00481CE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Anchor Standard</w:t>
            </w:r>
          </w:p>
        </w:tc>
        <w:tc>
          <w:tcPr>
            <w:tcW w:w="4872" w:type="dxa"/>
            <w:shd w:val="clear" w:color="auto" w:fill="F2F2F2" w:themeFill="background1" w:themeFillShade="F2"/>
          </w:tcPr>
          <w:p w:rsidR="007B1789" w:rsidRDefault="007B1789" w:rsidP="00481CE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What I do now…</w:t>
            </w:r>
          </w:p>
        </w:tc>
        <w:tc>
          <w:tcPr>
            <w:tcW w:w="4872" w:type="dxa"/>
            <w:shd w:val="clear" w:color="auto" w:fill="F2F2F2" w:themeFill="background1" w:themeFillShade="F2"/>
          </w:tcPr>
          <w:p w:rsidR="007B1789" w:rsidRDefault="007B1789" w:rsidP="00481CE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What I should start to do…</w:t>
            </w:r>
          </w:p>
        </w:tc>
      </w:tr>
      <w:tr w:rsidR="007B1789" w:rsidTr="00481CE0">
        <w:tc>
          <w:tcPr>
            <w:tcW w:w="4872" w:type="dxa"/>
          </w:tcPr>
          <w:p w:rsidR="007B1789" w:rsidRDefault="007B1789" w:rsidP="00481CE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Research to Build and Present Knowledge</w:t>
            </w:r>
          </w:p>
        </w:tc>
        <w:tc>
          <w:tcPr>
            <w:tcW w:w="4872" w:type="dxa"/>
          </w:tcPr>
          <w:p w:rsidR="007B1789" w:rsidRDefault="007B1789" w:rsidP="00481CE0">
            <w:pPr>
              <w:rPr>
                <w:rFonts w:ascii="Verdana" w:hAnsi="Verdana"/>
                <w:b/>
              </w:rPr>
            </w:pPr>
          </w:p>
        </w:tc>
        <w:tc>
          <w:tcPr>
            <w:tcW w:w="4872" w:type="dxa"/>
          </w:tcPr>
          <w:p w:rsidR="007B1789" w:rsidRDefault="007B1789" w:rsidP="00481CE0">
            <w:pPr>
              <w:rPr>
                <w:rFonts w:ascii="Verdana" w:hAnsi="Verdana"/>
                <w:b/>
              </w:rPr>
            </w:pPr>
          </w:p>
        </w:tc>
      </w:tr>
      <w:tr w:rsidR="007B1789" w:rsidTr="00481CE0">
        <w:tc>
          <w:tcPr>
            <w:tcW w:w="4872" w:type="dxa"/>
          </w:tcPr>
          <w:p w:rsidR="007B1789" w:rsidRDefault="007B1789" w:rsidP="007B178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Conduct short as well as more sustained research projects based on focused questions, demonstrating understanding of the subject under investigation.</w:t>
            </w:r>
          </w:p>
          <w:p w:rsidR="007B1789" w:rsidRPr="00C626B2" w:rsidRDefault="007B1789" w:rsidP="007B1789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4872" w:type="dxa"/>
          </w:tcPr>
          <w:p w:rsidR="007B1789" w:rsidRDefault="007B1789" w:rsidP="00481CE0">
            <w:pPr>
              <w:rPr>
                <w:rFonts w:ascii="Verdana" w:hAnsi="Verdana"/>
                <w:b/>
              </w:rPr>
            </w:pPr>
          </w:p>
        </w:tc>
        <w:tc>
          <w:tcPr>
            <w:tcW w:w="4872" w:type="dxa"/>
          </w:tcPr>
          <w:p w:rsidR="007B1789" w:rsidRDefault="007B1789" w:rsidP="00481CE0">
            <w:pPr>
              <w:rPr>
                <w:rFonts w:ascii="Verdana" w:hAnsi="Verdana"/>
                <w:b/>
              </w:rPr>
            </w:pPr>
          </w:p>
        </w:tc>
      </w:tr>
      <w:tr w:rsidR="007B1789" w:rsidTr="00481CE0">
        <w:tc>
          <w:tcPr>
            <w:tcW w:w="4872" w:type="dxa"/>
          </w:tcPr>
          <w:p w:rsidR="007B1789" w:rsidRDefault="007B1789" w:rsidP="007B178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Gather relevant information from multiple print and digital sources, assess the credibility and accuracy of each source and integrate the information while avoiding plagiarism.</w:t>
            </w:r>
          </w:p>
          <w:p w:rsidR="007B1789" w:rsidRPr="00C626B2" w:rsidRDefault="007B1789" w:rsidP="007B1789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4872" w:type="dxa"/>
          </w:tcPr>
          <w:p w:rsidR="007B1789" w:rsidRDefault="007B1789" w:rsidP="00481CE0">
            <w:pPr>
              <w:rPr>
                <w:rFonts w:ascii="Verdana" w:hAnsi="Verdana"/>
                <w:b/>
              </w:rPr>
            </w:pPr>
          </w:p>
        </w:tc>
        <w:tc>
          <w:tcPr>
            <w:tcW w:w="4872" w:type="dxa"/>
          </w:tcPr>
          <w:p w:rsidR="007B1789" w:rsidRDefault="007B1789" w:rsidP="00481CE0">
            <w:pPr>
              <w:rPr>
                <w:rFonts w:ascii="Verdana" w:hAnsi="Verdana"/>
                <w:b/>
              </w:rPr>
            </w:pPr>
          </w:p>
        </w:tc>
      </w:tr>
      <w:tr w:rsidR="007B1789" w:rsidTr="00481CE0">
        <w:tc>
          <w:tcPr>
            <w:tcW w:w="4872" w:type="dxa"/>
          </w:tcPr>
          <w:p w:rsidR="007B1789" w:rsidRDefault="007B1789" w:rsidP="007B178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Draw evidence from literary or informational texts to support analysis, reflection, and research.</w:t>
            </w:r>
          </w:p>
          <w:p w:rsidR="007B1789" w:rsidRPr="00C626B2" w:rsidRDefault="007B1789" w:rsidP="007B1789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4872" w:type="dxa"/>
          </w:tcPr>
          <w:p w:rsidR="007B1789" w:rsidRDefault="007B1789" w:rsidP="00481CE0">
            <w:pPr>
              <w:rPr>
                <w:rFonts w:ascii="Verdana" w:hAnsi="Verdana"/>
                <w:b/>
              </w:rPr>
            </w:pPr>
          </w:p>
        </w:tc>
        <w:tc>
          <w:tcPr>
            <w:tcW w:w="4872" w:type="dxa"/>
          </w:tcPr>
          <w:p w:rsidR="007B1789" w:rsidRDefault="007B1789" w:rsidP="00481CE0">
            <w:pPr>
              <w:rPr>
                <w:rFonts w:ascii="Verdana" w:hAnsi="Verdana"/>
                <w:b/>
              </w:rPr>
            </w:pPr>
          </w:p>
        </w:tc>
      </w:tr>
      <w:tr w:rsidR="007B1789" w:rsidTr="00481CE0">
        <w:tc>
          <w:tcPr>
            <w:tcW w:w="4872" w:type="dxa"/>
          </w:tcPr>
          <w:p w:rsidR="007B1789" w:rsidRDefault="00FD6306" w:rsidP="00481CE0">
            <w:pPr>
              <w:rPr>
                <w:rFonts w:ascii="Verdana" w:hAnsi="Verdana"/>
                <w:b/>
              </w:rPr>
            </w:pPr>
            <w:r w:rsidRPr="00FD6306">
              <w:rPr>
                <w:rFonts w:ascii="Verdana" w:hAnsi="Verdana"/>
                <w:b/>
                <w:sz w:val="20"/>
              </w:rPr>
              <w:t>Range of Writing</w:t>
            </w:r>
          </w:p>
        </w:tc>
        <w:tc>
          <w:tcPr>
            <w:tcW w:w="4872" w:type="dxa"/>
          </w:tcPr>
          <w:p w:rsidR="007B1789" w:rsidRDefault="007B1789" w:rsidP="00481CE0">
            <w:pPr>
              <w:rPr>
                <w:rFonts w:ascii="Verdana" w:hAnsi="Verdana"/>
                <w:b/>
              </w:rPr>
            </w:pPr>
          </w:p>
        </w:tc>
        <w:tc>
          <w:tcPr>
            <w:tcW w:w="4872" w:type="dxa"/>
          </w:tcPr>
          <w:p w:rsidR="007B1789" w:rsidRDefault="007B1789" w:rsidP="00481CE0">
            <w:pPr>
              <w:rPr>
                <w:rFonts w:ascii="Verdana" w:hAnsi="Verdana"/>
                <w:b/>
              </w:rPr>
            </w:pPr>
          </w:p>
        </w:tc>
      </w:tr>
      <w:tr w:rsidR="007B1789" w:rsidTr="00481CE0">
        <w:tc>
          <w:tcPr>
            <w:tcW w:w="4872" w:type="dxa"/>
          </w:tcPr>
          <w:p w:rsidR="007B1789" w:rsidRDefault="00FD6306" w:rsidP="00FD6306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routinely over extended time frames (time for research, reflection and revision) and shorter time frames (a single sitting or a day or two) for a ranges of tasks, purposes, and audiences.</w:t>
            </w:r>
          </w:p>
          <w:p w:rsidR="00FD6306" w:rsidRPr="00C626B2" w:rsidRDefault="00FD6306" w:rsidP="00FD6306">
            <w:pPr>
              <w:pStyle w:val="ListParagraph"/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4872" w:type="dxa"/>
          </w:tcPr>
          <w:p w:rsidR="007B1789" w:rsidRDefault="007B1789" w:rsidP="00481CE0">
            <w:pPr>
              <w:rPr>
                <w:rFonts w:ascii="Verdana" w:hAnsi="Verdana"/>
                <w:b/>
              </w:rPr>
            </w:pPr>
          </w:p>
        </w:tc>
        <w:tc>
          <w:tcPr>
            <w:tcW w:w="4872" w:type="dxa"/>
          </w:tcPr>
          <w:p w:rsidR="007B1789" w:rsidRDefault="007B1789" w:rsidP="00481CE0">
            <w:pPr>
              <w:rPr>
                <w:rFonts w:ascii="Verdana" w:hAnsi="Verdana"/>
                <w:b/>
              </w:rPr>
            </w:pPr>
          </w:p>
        </w:tc>
      </w:tr>
    </w:tbl>
    <w:p w:rsidR="007B1789" w:rsidRPr="00C626B2" w:rsidRDefault="007B1789" w:rsidP="00C626B2">
      <w:pPr>
        <w:spacing w:after="0"/>
        <w:rPr>
          <w:rFonts w:ascii="Verdana" w:hAnsi="Verdana"/>
          <w:b/>
        </w:rPr>
      </w:pPr>
    </w:p>
    <w:sectPr w:rsidR="007B1789" w:rsidRPr="00C626B2" w:rsidSect="00C626B2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2C98"/>
    <w:multiLevelType w:val="hybridMultilevel"/>
    <w:tmpl w:val="BBA2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B1314"/>
    <w:multiLevelType w:val="hybridMultilevel"/>
    <w:tmpl w:val="BBA2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509A2"/>
    <w:multiLevelType w:val="hybridMultilevel"/>
    <w:tmpl w:val="AC62A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B2"/>
    <w:rsid w:val="00291C2C"/>
    <w:rsid w:val="007B1789"/>
    <w:rsid w:val="00C626B2"/>
    <w:rsid w:val="00F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1</cp:revision>
  <dcterms:created xsi:type="dcterms:W3CDTF">2011-09-29T17:49:00Z</dcterms:created>
  <dcterms:modified xsi:type="dcterms:W3CDTF">2011-09-29T18:12:00Z</dcterms:modified>
</cp:coreProperties>
</file>